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D0" w:rsidRDefault="001D54D0" w:rsidP="00E80F82">
      <w:pPr>
        <w:spacing w:line="276" w:lineRule="auto"/>
        <w:rPr>
          <w:sz w:val="24"/>
        </w:rPr>
      </w:pPr>
    </w:p>
    <w:tbl>
      <w:tblPr>
        <w:tblStyle w:val="TableGrid"/>
        <w:tblW w:w="0" w:type="auto"/>
        <w:tblCellMar>
          <w:top w:w="113" w:type="dxa"/>
          <w:left w:w="284" w:type="dxa"/>
          <w:bottom w:w="113" w:type="dxa"/>
          <w:right w:w="284" w:type="dxa"/>
        </w:tblCellMar>
        <w:tblLook w:val="04A0" w:firstRow="1" w:lastRow="0" w:firstColumn="1" w:lastColumn="0" w:noHBand="0" w:noVBand="1"/>
      </w:tblPr>
      <w:tblGrid>
        <w:gridCol w:w="3543"/>
        <w:gridCol w:w="3543"/>
        <w:gridCol w:w="3544"/>
        <w:gridCol w:w="3544"/>
      </w:tblGrid>
      <w:tr w:rsidR="001D54D0" w:rsidRPr="001D54D0" w:rsidTr="001D54D0">
        <w:trPr>
          <w:trHeight w:val="3543"/>
        </w:trPr>
        <w:tc>
          <w:tcPr>
            <w:tcW w:w="3543"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1. Cromwell was a caring father and husband. He was happily married for 38 years until Oliver died in 1658. Three of his children died before him. Each time he was devastated.</w:t>
            </w:r>
          </w:p>
        </w:tc>
        <w:tc>
          <w:tcPr>
            <w:tcW w:w="3543"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 xml:space="preserve">2. Puritans like Cromwell believed that God had given them victory over the Royalists in the Civil War. Therefore, as God’s servants, they had a duty to make the people of England </w:t>
            </w:r>
            <w:proofErr w:type="gramStart"/>
            <w:r w:rsidRPr="001D54D0">
              <w:rPr>
                <w:rFonts w:asciiTheme="minorHAnsi" w:hAnsiTheme="minorHAnsi"/>
                <w:sz w:val="24"/>
                <w:szCs w:val="24"/>
              </w:rPr>
              <w:t>more godly</w:t>
            </w:r>
            <w:proofErr w:type="gramEnd"/>
            <w:r w:rsidRPr="001D54D0">
              <w:rPr>
                <w:rFonts w:asciiTheme="minorHAnsi" w:hAnsiTheme="minorHAnsi"/>
                <w:sz w:val="24"/>
                <w:szCs w:val="24"/>
              </w:rPr>
              <w:t xml:space="preserve"> by making Sunday a holy day and stopping sins like drunkenness, swearing and gambling.</w:t>
            </w:r>
          </w:p>
        </w:tc>
        <w:tc>
          <w:tcPr>
            <w:tcW w:w="3544"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3. In 1642 Cromwell supported a new law to close the theatres in London. Puritans believed theatres encouraged people to be sinful.</w:t>
            </w:r>
            <w:r w:rsidRPr="001D54D0">
              <w:rPr>
                <w:rFonts w:asciiTheme="minorHAnsi" w:hAnsiTheme="minorHAnsi"/>
                <w:sz w:val="24"/>
                <w:szCs w:val="24"/>
              </w:rPr>
              <w:br/>
            </w:r>
          </w:p>
        </w:tc>
        <w:tc>
          <w:tcPr>
            <w:tcW w:w="3544"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4. At his daughter Frances’ wedding in 1657, Cromwell played practical jokes. He threw a sticky drink over the women’s dresses and placed wet sweets on their chairs.</w:t>
            </w:r>
          </w:p>
        </w:tc>
      </w:tr>
      <w:tr w:rsidR="001D54D0" w:rsidRPr="001D54D0" w:rsidTr="001D54D0">
        <w:trPr>
          <w:trHeight w:val="3543"/>
        </w:trPr>
        <w:tc>
          <w:tcPr>
            <w:tcW w:w="3543"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5. As Lord Protector Cromwell let Catholics worship in private as long as they did not cause any trouble or rebel.</w:t>
            </w:r>
          </w:p>
          <w:p w:rsidR="001D54D0" w:rsidRPr="001D54D0" w:rsidRDefault="001D54D0" w:rsidP="001D54D0">
            <w:pPr>
              <w:spacing w:line="276" w:lineRule="auto"/>
              <w:jc w:val="center"/>
              <w:rPr>
                <w:rFonts w:asciiTheme="minorHAnsi" w:hAnsiTheme="minorHAnsi"/>
                <w:sz w:val="24"/>
                <w:szCs w:val="24"/>
              </w:rPr>
            </w:pPr>
          </w:p>
        </w:tc>
        <w:tc>
          <w:tcPr>
            <w:tcW w:w="3543"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6. On his way to fight the Scots in 1650, he stopped to laugh at some soldiers playing with a cream tub. One was sticking it over the head of another.</w:t>
            </w:r>
          </w:p>
        </w:tc>
        <w:tc>
          <w:tcPr>
            <w:tcW w:w="3544"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7. Cromwell had a deep love of music and songs. As Lord Protector, he employed an organist and a violinist. He also held dances at court.</w:t>
            </w:r>
          </w:p>
          <w:p w:rsidR="001D54D0" w:rsidRPr="001D54D0" w:rsidRDefault="001D54D0" w:rsidP="001D54D0">
            <w:pPr>
              <w:spacing w:line="276" w:lineRule="auto"/>
              <w:jc w:val="center"/>
              <w:rPr>
                <w:rFonts w:asciiTheme="minorHAnsi" w:hAnsiTheme="minorHAnsi"/>
                <w:sz w:val="24"/>
                <w:szCs w:val="24"/>
              </w:rPr>
            </w:pPr>
          </w:p>
        </w:tc>
        <w:tc>
          <w:tcPr>
            <w:tcW w:w="3544"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8. Puritans like Cromwell believed that church worship should be based only on what the Bible said. The Bible did not mention music during church services or having statues, paintings and stained glass windows in churches so they were banned.</w:t>
            </w:r>
          </w:p>
          <w:p w:rsidR="001D54D0" w:rsidRPr="001D54D0" w:rsidRDefault="001D54D0" w:rsidP="001D54D0">
            <w:pPr>
              <w:spacing w:line="276" w:lineRule="auto"/>
              <w:jc w:val="center"/>
              <w:rPr>
                <w:rFonts w:asciiTheme="minorHAnsi" w:hAnsiTheme="minorHAnsi"/>
                <w:sz w:val="24"/>
                <w:szCs w:val="24"/>
              </w:rPr>
            </w:pPr>
          </w:p>
        </w:tc>
      </w:tr>
      <w:tr w:rsidR="001D54D0" w:rsidRPr="001D54D0" w:rsidTr="001D54D0">
        <w:trPr>
          <w:trHeight w:val="3543"/>
        </w:trPr>
        <w:tc>
          <w:tcPr>
            <w:tcW w:w="3543"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lastRenderedPageBreak/>
              <w:t>9. 1644 Cromwell supported MPs who voted for a law to make everyone keep Sunday as the Lord’s Day for going to church and family prayers.</w:t>
            </w:r>
          </w:p>
        </w:tc>
        <w:tc>
          <w:tcPr>
            <w:tcW w:w="3543"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10. In 1647 Cromwell supported MPs who voted to ban Christmas and Easter because they were not mentioned in the Bible. New holidays were introduced once a month to replace Christmas and Easter.</w:t>
            </w:r>
          </w:p>
          <w:p w:rsidR="001D54D0" w:rsidRPr="001D54D0" w:rsidRDefault="001D54D0" w:rsidP="001D54D0">
            <w:pPr>
              <w:spacing w:line="276" w:lineRule="auto"/>
              <w:jc w:val="center"/>
              <w:rPr>
                <w:rFonts w:asciiTheme="minorHAnsi" w:hAnsiTheme="minorHAnsi"/>
                <w:sz w:val="24"/>
                <w:szCs w:val="24"/>
              </w:rPr>
            </w:pPr>
          </w:p>
        </w:tc>
        <w:tc>
          <w:tcPr>
            <w:tcW w:w="3544" w:type="dxa"/>
            <w:vAlign w:val="center"/>
          </w:tcPr>
          <w:p w:rsidR="001D54D0" w:rsidRPr="001D54D0" w:rsidRDefault="001D54D0" w:rsidP="001D54D0">
            <w:pPr>
              <w:spacing w:line="276" w:lineRule="auto"/>
              <w:jc w:val="center"/>
              <w:rPr>
                <w:rFonts w:asciiTheme="minorHAnsi" w:hAnsiTheme="minorHAnsi"/>
                <w:sz w:val="24"/>
                <w:szCs w:val="24"/>
              </w:rPr>
            </w:pPr>
            <w:r w:rsidRPr="001D54D0">
              <w:rPr>
                <w:rFonts w:asciiTheme="minorHAnsi" w:hAnsiTheme="minorHAnsi"/>
                <w:sz w:val="24"/>
                <w:szCs w:val="24"/>
              </w:rPr>
              <w:t>11. In 1650 Cromwell strongly supported Parliament when it introduced toleration, allowing all kinds of Protestants (not Catholics) to worship in their own way.</w:t>
            </w:r>
          </w:p>
          <w:p w:rsidR="001D54D0" w:rsidRPr="001D54D0" w:rsidRDefault="001D54D0" w:rsidP="001D54D0">
            <w:pPr>
              <w:spacing w:line="276" w:lineRule="auto"/>
              <w:jc w:val="center"/>
              <w:rPr>
                <w:rFonts w:asciiTheme="minorHAnsi" w:hAnsiTheme="minorHAnsi"/>
                <w:sz w:val="24"/>
                <w:szCs w:val="24"/>
              </w:rPr>
            </w:pPr>
          </w:p>
        </w:tc>
        <w:tc>
          <w:tcPr>
            <w:tcW w:w="3544" w:type="dxa"/>
            <w:vMerge w:val="restart"/>
            <w:vAlign w:val="center"/>
          </w:tcPr>
          <w:p w:rsidR="001D54D0" w:rsidRPr="001D54D0" w:rsidRDefault="001D54D0" w:rsidP="00F420B4">
            <w:pPr>
              <w:spacing w:line="276" w:lineRule="auto"/>
              <w:rPr>
                <w:rFonts w:asciiTheme="minorHAnsi" w:hAnsiTheme="minorHAnsi"/>
                <w:sz w:val="24"/>
                <w:szCs w:val="24"/>
              </w:rPr>
            </w:pPr>
            <w:r w:rsidRPr="001D54D0">
              <w:rPr>
                <w:rFonts w:asciiTheme="minorHAnsi" w:hAnsiTheme="minorHAnsi"/>
                <w:sz w:val="24"/>
                <w:szCs w:val="24"/>
              </w:rPr>
              <w:t>13. After a royalist rebellion in 1655 Cromwell ordered that</w:t>
            </w:r>
            <w:proofErr w:type="gramStart"/>
            <w:r w:rsidRPr="001D54D0">
              <w:rPr>
                <w:rFonts w:asciiTheme="minorHAnsi" w:hAnsiTheme="minorHAnsi"/>
                <w:sz w:val="24"/>
                <w:szCs w:val="24"/>
              </w:rPr>
              <w:t>:</w:t>
            </w:r>
            <w:proofErr w:type="gramEnd"/>
            <w:r w:rsidRPr="001D54D0">
              <w:rPr>
                <w:rFonts w:asciiTheme="minorHAnsi" w:hAnsiTheme="minorHAnsi"/>
                <w:sz w:val="24"/>
                <w:szCs w:val="24"/>
              </w:rPr>
              <w:br/>
              <w:t xml:space="preserve">- No horse races, cock fighting, bear </w:t>
            </w:r>
            <w:proofErr w:type="spellStart"/>
            <w:r w:rsidRPr="001D54D0">
              <w:rPr>
                <w:rFonts w:asciiTheme="minorHAnsi" w:hAnsiTheme="minorHAnsi"/>
                <w:sz w:val="24"/>
                <w:szCs w:val="24"/>
              </w:rPr>
              <w:t>baitings</w:t>
            </w:r>
            <w:proofErr w:type="spellEnd"/>
            <w:r w:rsidRPr="001D54D0">
              <w:rPr>
                <w:rFonts w:asciiTheme="minorHAnsi" w:hAnsiTheme="minorHAnsi"/>
                <w:sz w:val="24"/>
                <w:szCs w:val="24"/>
              </w:rPr>
              <w:t>, plays, or any unlawful assemblies be permitted, because treason and rebellion is usually contrived upon such occasions, and much evil and wickedness committed.</w:t>
            </w:r>
            <w:r w:rsidRPr="001D54D0">
              <w:rPr>
                <w:rFonts w:asciiTheme="minorHAnsi" w:hAnsiTheme="minorHAnsi"/>
                <w:sz w:val="24"/>
                <w:szCs w:val="24"/>
              </w:rPr>
              <w:br/>
              <w:t xml:space="preserve">- </w:t>
            </w:r>
            <w:proofErr w:type="gramStart"/>
            <w:r w:rsidRPr="001D54D0">
              <w:rPr>
                <w:rFonts w:asciiTheme="minorHAnsi" w:hAnsiTheme="minorHAnsi"/>
                <w:sz w:val="24"/>
                <w:szCs w:val="24"/>
              </w:rPr>
              <w:t>the</w:t>
            </w:r>
            <w:proofErr w:type="gramEnd"/>
            <w:r w:rsidRPr="001D54D0">
              <w:rPr>
                <w:rFonts w:asciiTheme="minorHAnsi" w:hAnsiTheme="minorHAnsi"/>
                <w:sz w:val="24"/>
                <w:szCs w:val="24"/>
              </w:rPr>
              <w:t xml:space="preserve"> laws against drunkenness, swearing and cursing be carried out more effectively.</w:t>
            </w:r>
            <w:r w:rsidRPr="001D54D0">
              <w:rPr>
                <w:rFonts w:asciiTheme="minorHAnsi" w:hAnsiTheme="minorHAnsi"/>
                <w:sz w:val="24"/>
                <w:szCs w:val="24"/>
              </w:rPr>
              <w:br/>
              <w:t xml:space="preserve">-  </w:t>
            </w:r>
            <w:proofErr w:type="gramStart"/>
            <w:r w:rsidRPr="001D54D0">
              <w:rPr>
                <w:rFonts w:asciiTheme="minorHAnsi" w:hAnsiTheme="minorHAnsi"/>
                <w:sz w:val="24"/>
                <w:szCs w:val="24"/>
              </w:rPr>
              <w:t>all</w:t>
            </w:r>
            <w:proofErr w:type="gramEnd"/>
            <w:r w:rsidRPr="001D54D0">
              <w:rPr>
                <w:rFonts w:asciiTheme="minorHAnsi" w:hAnsiTheme="minorHAnsi"/>
                <w:sz w:val="24"/>
                <w:szCs w:val="24"/>
              </w:rPr>
              <w:t xml:space="preserve"> alehouses and taverns outside the outskirts of London be closed except those necessary to travellers.</w:t>
            </w:r>
          </w:p>
        </w:tc>
      </w:tr>
      <w:tr w:rsidR="001D54D0" w:rsidRPr="001D54D0" w:rsidTr="001D54D0">
        <w:trPr>
          <w:trHeight w:val="3543"/>
        </w:trPr>
        <w:tc>
          <w:tcPr>
            <w:tcW w:w="3543" w:type="dxa"/>
            <w:vAlign w:val="center"/>
          </w:tcPr>
          <w:p w:rsidR="001D54D0" w:rsidRPr="00F420B4" w:rsidRDefault="001D54D0" w:rsidP="001D54D0">
            <w:pPr>
              <w:spacing w:line="276" w:lineRule="auto"/>
              <w:jc w:val="center"/>
              <w:rPr>
                <w:rFonts w:asciiTheme="minorHAnsi" w:hAnsiTheme="minorHAnsi"/>
                <w:sz w:val="24"/>
              </w:rPr>
            </w:pPr>
            <w:r w:rsidRPr="00F420B4">
              <w:rPr>
                <w:rFonts w:asciiTheme="minorHAnsi" w:hAnsiTheme="minorHAnsi"/>
                <w:sz w:val="24"/>
              </w:rPr>
              <w:t>12. Cromwell loved horse-racing, hawking and hunting. In 1654 he attended a hurling match in Hyde Park which was followed by a display of wrestling. He also smoked tobacco and drank wine.</w:t>
            </w:r>
          </w:p>
          <w:p w:rsidR="001D54D0" w:rsidRPr="00F420B4" w:rsidRDefault="001D54D0" w:rsidP="001D54D0">
            <w:pPr>
              <w:spacing w:line="276" w:lineRule="auto"/>
              <w:jc w:val="center"/>
              <w:rPr>
                <w:rFonts w:asciiTheme="minorHAnsi" w:hAnsiTheme="minorHAnsi"/>
                <w:sz w:val="24"/>
                <w:szCs w:val="24"/>
              </w:rPr>
            </w:pPr>
          </w:p>
        </w:tc>
        <w:tc>
          <w:tcPr>
            <w:tcW w:w="3543" w:type="dxa"/>
            <w:vAlign w:val="center"/>
          </w:tcPr>
          <w:p w:rsidR="001D54D0" w:rsidRPr="00F420B4" w:rsidRDefault="001D54D0" w:rsidP="001D54D0">
            <w:pPr>
              <w:spacing w:line="276" w:lineRule="auto"/>
              <w:jc w:val="center"/>
              <w:rPr>
                <w:rFonts w:asciiTheme="minorHAnsi" w:hAnsiTheme="minorHAnsi"/>
              </w:rPr>
            </w:pPr>
            <w:r w:rsidRPr="00F420B4">
              <w:rPr>
                <w:rFonts w:asciiTheme="minorHAnsi" w:hAnsiTheme="minorHAnsi"/>
                <w:sz w:val="24"/>
              </w:rPr>
              <w:t>14. Jews had been expelled from England in 1290. Cromwell allowed Jews to settle in England for the first time in nearly 400 years although his advisers and MPs disagreed with him.</w:t>
            </w:r>
          </w:p>
          <w:p w:rsidR="001D54D0" w:rsidRPr="00F420B4" w:rsidRDefault="001D54D0" w:rsidP="001D54D0">
            <w:pPr>
              <w:spacing w:line="276" w:lineRule="auto"/>
              <w:jc w:val="center"/>
              <w:rPr>
                <w:rFonts w:asciiTheme="minorHAnsi" w:hAnsiTheme="minorHAnsi"/>
                <w:sz w:val="24"/>
                <w:szCs w:val="24"/>
              </w:rPr>
            </w:pPr>
          </w:p>
        </w:tc>
        <w:tc>
          <w:tcPr>
            <w:tcW w:w="3544" w:type="dxa"/>
            <w:vAlign w:val="center"/>
          </w:tcPr>
          <w:p w:rsidR="001D54D0" w:rsidRPr="001D54D0" w:rsidRDefault="001D54D0" w:rsidP="001D54D0">
            <w:pPr>
              <w:spacing w:line="276" w:lineRule="auto"/>
              <w:jc w:val="center"/>
              <w:rPr>
                <w:rFonts w:asciiTheme="minorHAnsi" w:hAnsiTheme="minorHAnsi"/>
                <w:sz w:val="24"/>
                <w:szCs w:val="24"/>
              </w:rPr>
            </w:pPr>
          </w:p>
        </w:tc>
        <w:tc>
          <w:tcPr>
            <w:tcW w:w="3544" w:type="dxa"/>
            <w:vMerge/>
            <w:vAlign w:val="center"/>
          </w:tcPr>
          <w:p w:rsidR="001D54D0" w:rsidRPr="001D54D0" w:rsidRDefault="001D54D0" w:rsidP="001D54D0">
            <w:pPr>
              <w:spacing w:line="276" w:lineRule="auto"/>
              <w:jc w:val="center"/>
              <w:rPr>
                <w:rFonts w:asciiTheme="minorHAnsi" w:hAnsiTheme="minorHAnsi"/>
                <w:sz w:val="24"/>
                <w:szCs w:val="24"/>
              </w:rPr>
            </w:pPr>
          </w:p>
        </w:tc>
      </w:tr>
    </w:tbl>
    <w:p w:rsidR="001D54D0" w:rsidRDefault="001D54D0" w:rsidP="00E80F82">
      <w:pPr>
        <w:spacing w:line="276" w:lineRule="auto"/>
        <w:rPr>
          <w:sz w:val="24"/>
        </w:rPr>
      </w:pPr>
    </w:p>
    <w:p w:rsidR="001D54D0" w:rsidRDefault="001D54D0" w:rsidP="00E80F82">
      <w:pPr>
        <w:spacing w:line="276" w:lineRule="auto"/>
        <w:rPr>
          <w:sz w:val="24"/>
        </w:rPr>
      </w:pPr>
    </w:p>
    <w:p w:rsidR="001D54D0" w:rsidRDefault="001D54D0">
      <w:pPr>
        <w:spacing w:line="276" w:lineRule="auto"/>
      </w:pPr>
      <w:bookmarkStart w:id="0" w:name="_GoBack"/>
      <w:bookmarkEnd w:id="0"/>
    </w:p>
    <w:sectPr w:rsidR="001D54D0" w:rsidSect="001D54D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39D" w:rsidRDefault="0055539D" w:rsidP="00C31156">
      <w:r>
        <w:separator/>
      </w:r>
    </w:p>
  </w:endnote>
  <w:endnote w:type="continuationSeparator" w:id="0">
    <w:p w:rsidR="0055539D" w:rsidRDefault="0055539D" w:rsidP="00C3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156" w:rsidRPr="00C31156" w:rsidRDefault="00C31156" w:rsidP="00C31156">
    <w:pPr>
      <w:pStyle w:val="Footer"/>
      <w:jc w:val="right"/>
      <w:rPr>
        <w:rFonts w:asciiTheme="minorHAnsi" w:hAnsiTheme="minorHAnsi"/>
        <w:sz w:val="22"/>
        <w:szCs w:val="22"/>
      </w:rPr>
    </w:pPr>
    <w:r w:rsidRPr="00C31156">
      <w:rPr>
        <w:rFonts w:asciiTheme="minorHAnsi" w:hAnsiTheme="minorHAnsi"/>
        <w:i/>
        <w:sz w:val="22"/>
        <w:szCs w:val="22"/>
      </w:rPr>
      <w:t xml:space="preserve">© </w:t>
    </w:r>
    <w:r w:rsidRPr="00C31156">
      <w:rPr>
        <w:rFonts w:asciiTheme="minorHAnsi" w:hAnsiTheme="minorHAnsi"/>
        <w:i/>
        <w:sz w:val="22"/>
        <w:szCs w:val="22"/>
      </w:rPr>
      <w:t>King Cromwell?</w:t>
    </w:r>
    <w:r w:rsidRPr="00C31156">
      <w:rPr>
        <w:rFonts w:asciiTheme="minorHAnsi" w:hAnsiTheme="minorHAnsi"/>
        <w:sz w:val="22"/>
        <w:szCs w:val="22"/>
      </w:rPr>
      <w:t xml:space="preserve"> </w:t>
    </w:r>
    <w:proofErr w:type="gramStart"/>
    <w:r w:rsidRPr="00C31156">
      <w:rPr>
        <w:rFonts w:asciiTheme="minorHAnsi" w:hAnsiTheme="minorHAnsi"/>
        <w:sz w:val="22"/>
        <w:szCs w:val="22"/>
      </w:rPr>
      <w:t>by</w:t>
    </w:r>
    <w:proofErr w:type="gramEnd"/>
    <w:r w:rsidRPr="00C31156">
      <w:rPr>
        <w:rFonts w:asciiTheme="minorHAnsi" w:hAnsiTheme="minorHAnsi"/>
        <w:sz w:val="22"/>
        <w:szCs w:val="22"/>
      </w:rPr>
      <w:t xml:space="preserve"> Andy Harmsworth and Ian Dawson, Hodder Education</w:t>
    </w:r>
  </w:p>
  <w:p w:rsidR="00C31156" w:rsidRDefault="00C3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39D" w:rsidRDefault="0055539D" w:rsidP="00C31156">
      <w:r>
        <w:separator/>
      </w:r>
    </w:p>
  </w:footnote>
  <w:footnote w:type="continuationSeparator" w:id="0">
    <w:p w:rsidR="0055539D" w:rsidRDefault="0055539D" w:rsidP="00C31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156" w:rsidRPr="00C31156" w:rsidRDefault="00C31156" w:rsidP="00C31156">
    <w:pPr>
      <w:pStyle w:val="Header"/>
      <w:jc w:val="right"/>
      <w:rPr>
        <w:rFonts w:asciiTheme="minorHAnsi" w:hAnsiTheme="minorHAnsi"/>
        <w:sz w:val="22"/>
        <w:szCs w:val="22"/>
      </w:rPr>
    </w:pPr>
    <w:r w:rsidRPr="00C31156">
      <w:rPr>
        <w:rFonts w:asciiTheme="minorHAnsi" w:hAnsiTheme="minorHAnsi"/>
        <w:sz w:val="22"/>
        <w:szCs w:val="22"/>
      </w:rPr>
      <w:t>www.thinkinghistory.co.uk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33D4F"/>
    <w:multiLevelType w:val="hybridMultilevel"/>
    <w:tmpl w:val="2EEC60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41"/>
    <w:rsid w:val="000B4C4C"/>
    <w:rsid w:val="001D54D0"/>
    <w:rsid w:val="0036276F"/>
    <w:rsid w:val="00482041"/>
    <w:rsid w:val="005219F6"/>
    <w:rsid w:val="0055539D"/>
    <w:rsid w:val="00643C9C"/>
    <w:rsid w:val="008870B3"/>
    <w:rsid w:val="009765A2"/>
    <w:rsid w:val="009827F0"/>
    <w:rsid w:val="00C31156"/>
    <w:rsid w:val="00CD3344"/>
    <w:rsid w:val="00D77FD0"/>
    <w:rsid w:val="00DD0243"/>
    <w:rsid w:val="00E80F82"/>
    <w:rsid w:val="00F420B4"/>
    <w:rsid w:val="00FD0959"/>
    <w:rsid w:val="00FE5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4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F82"/>
    <w:pPr>
      <w:ind w:left="720"/>
      <w:contextualSpacing/>
    </w:pPr>
  </w:style>
  <w:style w:type="table" w:styleId="TableGrid">
    <w:name w:val="Table Grid"/>
    <w:basedOn w:val="TableNormal"/>
    <w:uiPriority w:val="59"/>
    <w:rsid w:val="001D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156"/>
    <w:pPr>
      <w:tabs>
        <w:tab w:val="center" w:pos="4513"/>
        <w:tab w:val="right" w:pos="9026"/>
      </w:tabs>
    </w:pPr>
  </w:style>
  <w:style w:type="character" w:customStyle="1" w:styleId="HeaderChar">
    <w:name w:val="Header Char"/>
    <w:basedOn w:val="DefaultParagraphFont"/>
    <w:link w:val="Header"/>
    <w:uiPriority w:val="99"/>
    <w:rsid w:val="00C3115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C31156"/>
    <w:pPr>
      <w:tabs>
        <w:tab w:val="center" w:pos="4513"/>
        <w:tab w:val="right" w:pos="9026"/>
      </w:tabs>
    </w:pPr>
  </w:style>
  <w:style w:type="character" w:customStyle="1" w:styleId="FooterChar">
    <w:name w:val="Footer Char"/>
    <w:basedOn w:val="DefaultParagraphFont"/>
    <w:link w:val="Footer"/>
    <w:uiPriority w:val="99"/>
    <w:rsid w:val="00C31156"/>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31156"/>
    <w:rPr>
      <w:rFonts w:ascii="Tahoma" w:hAnsi="Tahoma" w:cs="Tahoma"/>
      <w:sz w:val="16"/>
      <w:szCs w:val="16"/>
    </w:rPr>
  </w:style>
  <w:style w:type="character" w:customStyle="1" w:styleId="BalloonTextChar">
    <w:name w:val="Balloon Text Char"/>
    <w:basedOn w:val="DefaultParagraphFont"/>
    <w:link w:val="BalloonText"/>
    <w:uiPriority w:val="99"/>
    <w:semiHidden/>
    <w:rsid w:val="00C3115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4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F82"/>
    <w:pPr>
      <w:ind w:left="720"/>
      <w:contextualSpacing/>
    </w:pPr>
  </w:style>
  <w:style w:type="table" w:styleId="TableGrid">
    <w:name w:val="Table Grid"/>
    <w:basedOn w:val="TableNormal"/>
    <w:uiPriority w:val="59"/>
    <w:rsid w:val="001D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156"/>
    <w:pPr>
      <w:tabs>
        <w:tab w:val="center" w:pos="4513"/>
        <w:tab w:val="right" w:pos="9026"/>
      </w:tabs>
    </w:pPr>
  </w:style>
  <w:style w:type="character" w:customStyle="1" w:styleId="HeaderChar">
    <w:name w:val="Header Char"/>
    <w:basedOn w:val="DefaultParagraphFont"/>
    <w:link w:val="Header"/>
    <w:uiPriority w:val="99"/>
    <w:rsid w:val="00C3115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C31156"/>
    <w:pPr>
      <w:tabs>
        <w:tab w:val="center" w:pos="4513"/>
        <w:tab w:val="right" w:pos="9026"/>
      </w:tabs>
    </w:pPr>
  </w:style>
  <w:style w:type="character" w:customStyle="1" w:styleId="FooterChar">
    <w:name w:val="Footer Char"/>
    <w:basedOn w:val="DefaultParagraphFont"/>
    <w:link w:val="Footer"/>
    <w:uiPriority w:val="99"/>
    <w:rsid w:val="00C31156"/>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31156"/>
    <w:rPr>
      <w:rFonts w:ascii="Tahoma" w:hAnsi="Tahoma" w:cs="Tahoma"/>
      <w:sz w:val="16"/>
      <w:szCs w:val="16"/>
    </w:rPr>
  </w:style>
  <w:style w:type="character" w:customStyle="1" w:styleId="BalloonTextChar">
    <w:name w:val="Balloon Text Char"/>
    <w:basedOn w:val="DefaultParagraphFont"/>
    <w:link w:val="BalloonText"/>
    <w:uiPriority w:val="99"/>
    <w:semiHidden/>
    <w:rsid w:val="00C3115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IanDawson</dc:creator>
  <cp:lastModifiedBy>User</cp:lastModifiedBy>
  <cp:revision>2</cp:revision>
  <cp:lastPrinted>2014-12-05T16:01:00Z</cp:lastPrinted>
  <dcterms:created xsi:type="dcterms:W3CDTF">2014-12-05T16:08:00Z</dcterms:created>
  <dcterms:modified xsi:type="dcterms:W3CDTF">2014-12-05T16:08:00Z</dcterms:modified>
</cp:coreProperties>
</file>