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b w:val="1"/>
          <w:rtl w:val="0"/>
        </w:rPr>
        <w:t xml:space="preserve">“Why is there more peace than war in Europe?”</w:t>
      </w:r>
    </w:p>
    <w:p w:rsidR="00000000" w:rsidDel="00000000" w:rsidP="00000000" w:rsidRDefault="00000000" w:rsidRPr="00000000">
      <w:pPr>
        <w:contextualSpacing w:val="0"/>
      </w:pPr>
      <w:r w:rsidDel="00000000" w:rsidR="00000000" w:rsidRPr="00000000">
        <w:rPr>
          <w:rtl w:val="0"/>
        </w:rPr>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7515"/>
        <w:tblGridChange w:id="0">
          <w:tblGrid>
            <w:gridCol w:w="1845"/>
            <w:gridCol w:w="751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Introduction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rtl w:val="0"/>
              </w:rPr>
              <w:t xml:space="preserve">Key enquiry question: “Why is there more peace than war in Europe?”</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rtl w:val="0"/>
              </w:rPr>
              <w:t xml:space="preserve">These two lessons are to help Year 8/9 students to discuss some of the ways Europe was different in 1900 than in 2000, and to learn about and get engaged with the debate about why most of Europe has had an unprecedented period of peace since 1945.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LESSON 1</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0-07 minutes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Introduce the key enquiry question and the question for the lesson: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How was Europe different in 1900 than in 2000?  (PPT pages 1-2)</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rtl w:val="0"/>
              </w:rPr>
              <w:t xml:space="preserve">STARTER</w:t>
            </w:r>
          </w:p>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rtl w:val="0"/>
              </w:rPr>
              <w:t xml:space="preserve">Put A3 versions of Pictures A and B (on PPT page 3) onto desks. </w:t>
            </w:r>
          </w:p>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rtl w:val="0"/>
              </w:rPr>
              <w:t xml:space="preserve">‘In your groups you have five minutes to list the differences between the two pictures and make a hypothesis about how Europe was different in 1900 than in 2000.  Share the hypothesis’ (PPT page 4).</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07-10 minutes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MAIN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(PPT page 5.) ‘Now you have a hypothesis we need to build up your answer. Your hypothesis was based on a single place and a single country. You need more evidence. Each table has been given a pack of evidence and a worksheet. Use the evidence to complete the worksheet. Use tentative language.’ Each group should feed back on one of the categories (see PPT page 5).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10-40 minutes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Complete the worksheet as a group using the source pack.</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40-50 minutes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rtl w:val="0"/>
              </w:rPr>
              <w:t xml:space="preserve">Physical continuum - PPT p6</w:t>
            </w:r>
          </w:p>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rtl w:val="0"/>
              </w:rPr>
              <w:t xml:space="preserve">Each group is given the categories (countries, crime, wealth, education, politics) on separate pieces of card. They have to stand in order of which saw the greatest change in the last 100 years.</w:t>
            </w:r>
          </w:p>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rtl w:val="0"/>
              </w:rPr>
              <w:t xml:space="preserve">OR, you can appoint one person per group to come up to the front and hold up one of the separate pieces of card.  Make one side least change and the other side most change.  Their classmates then have to tell the people at the front where to stand and why.  You are likely to find that someone is uncontroversial, but that there is dispute about some of the others.  Great!</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50-60 minutes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Concluding your enquiry.  PPT p7</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In your group agree a summary of your answer to the question in less than 50 words. Share your answers. As you listen what are the common features between all the responses.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b w:val="1"/>
                <w:rtl w:val="0"/>
              </w:rPr>
              <w:t xml:space="preserve">LESSON 2</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0-5 mins</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Droid Sans" w:cs="Droid Sans" w:eastAsia="Droid Sans" w:hAnsi="Droid Sans"/>
                <w:rtl w:val="0"/>
              </w:rPr>
              <w:t xml:space="preserve">Recap on the previous lesson and introduce the second lesson question.  Why was Europe more peaceful at the end than at the start of the 20th century?</w:t>
            </w:r>
          </w:p>
          <w:p w:rsidR="00000000" w:rsidDel="00000000" w:rsidP="00000000" w:rsidRDefault="00000000" w:rsidRPr="00000000">
            <w:pPr>
              <w:contextualSpacing w:val="0"/>
            </w:pPr>
            <w:r w:rsidDel="00000000" w:rsidR="00000000" w:rsidRPr="00000000">
              <w:rPr>
                <w:rFonts w:ascii="Droid Sans" w:cs="Droid Sans" w:eastAsia="Droid Sans" w:hAnsi="Droid Sans"/>
                <w:rtl w:val="0"/>
              </w:rPr>
              <w:t xml:space="preserve">PPT – picks up at slide 8 – intro question.</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5-10</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Droid Sans" w:cs="Droid Sans" w:eastAsia="Droid Sans" w:hAnsi="Droid Sans"/>
                <w:rtl w:val="0"/>
              </w:rPr>
              <w:t xml:space="preserve">PPT p9 – starter task – this is done individually with post-its.  Students write on their post-it the first idea/guess that comes to mind in answer to question.  They then keep it secret and put it to one side.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10-40</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Droid Sans" w:cs="Droid Sans" w:eastAsia="Droid Sans" w:hAnsi="Droid Sans"/>
                <w:rtl w:val="0"/>
              </w:rPr>
              <w:t xml:space="preserve">PPT p10– in small groups students are given a pack of 7 historical interpretations on the question and a large piece of paper.   They read them and discuss:  which they think are the most important and why? and how are they connected?  They present your thinking on the paper in whatever way they wish - diagrams / pictures / words…  (The essence of each interpretation is written at the top of each one.  If groups cannot manage seven, there is a colour-code system that can be used.  All do the 4 in green, some also do the 2 in orange and some do all 7 - ie including the one in red.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40-50</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Droid Sans" w:cs="Droid Sans" w:eastAsia="Droid Sans" w:hAnsi="Droid Sans"/>
                <w:rtl w:val="0"/>
              </w:rPr>
              <w:t xml:space="preserve">PPT p11 – stick up presentations, or swap desks with another group, then read another groups’ ideas and add comments to their work on post-its- what do you agree with?  what do you disagree with?  what questions do you ahve?  Stick the post-its on the presentations.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50-55</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Droid Sans" w:cs="Droid Sans" w:eastAsia="Droid Sans" w:hAnsi="Droid Sans"/>
                <w:rtl w:val="0"/>
              </w:rPr>
              <w:t xml:space="preserve">PPT p12 – final group discussion: What do you think of the comments people have made on your presentation? Reveal what your first idea was about the question? How has your thinking changed / developed throughout this activity?</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Droid Sans" w:cs="Droid Sans" w:eastAsia="Droid Sans" w:hAnsi="Droid Sans"/>
                <w:rtl w:val="0"/>
              </w:rPr>
              <w:t xml:space="preserve">55-60</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Fonts w:ascii="Droid Sans" w:cs="Droid Sans" w:eastAsia="Droid Sans" w:hAnsi="Droid Sans"/>
                <w:rtl w:val="0"/>
              </w:rPr>
              <w:t xml:space="preserve">“Why is there more peace than war in Europe?” - this is a much debated and topical issue in Europe today.  We know that there is and knowing why might help us keep Europe peaceful.  However, there are a wide variety of opinions.  Hopefully students now know more about how Europe changed in the 20th century, what interpretations there are about why Europe has become relatively peaceful, have thought about and formed some of their own ideas about why this is the case.  Challenge them to keep talking about this, to realise there are no easy answers and to look out for the discussions taking place on a news website about Europe today. </w:t>
            </w:r>
          </w:p>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Droid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